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4A55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highlight w:val="none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highlight w:val="none"/>
          <w:shd w:val="clear" w:fill="FFFFFF"/>
          <w:lang w:eastAsia="zh-CN"/>
        </w:rPr>
        <w:t>莒南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highlight w:val="none"/>
          <w:shd w:val="clear" w:fill="FFFFFF"/>
        </w:rPr>
        <w:t>县人民政府关于调整烟花爆竹禁放区域的通告（征求意见稿）</w:t>
      </w:r>
    </w:p>
    <w:p w14:paraId="605BBB9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highlight w:val="none"/>
          <w:shd w:val="clear" w:fill="FFFFFF"/>
        </w:rPr>
      </w:pPr>
    </w:p>
    <w:p w14:paraId="3FC178C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为加强烟花爆竹安全管理，保障公共安全和公民人身、财产安全，降低火灾风险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，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减少大气和噪音污染，根据《中华人民共和国大气污染防治法》《中华人民共和国治安管理处罚法》《烟花爆竹安全管理条例》和《临沂市烟花爆竹燃放管理条例》等规定，结合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莒南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县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实际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，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经研究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，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决定对烟花爆竹禁放区域进行调整。现通告如下：</w:t>
      </w:r>
    </w:p>
    <w:p w14:paraId="7BAE3B9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一、禁放区域</w:t>
      </w:r>
    </w:p>
    <w:p w14:paraId="1AF470D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firstLine="42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（一）县城建成区及建成区范围外扩5公里区域（具体边界以附图为准）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，全年禁止燃放烟花爆竹。</w:t>
      </w:r>
    </w:p>
    <w:p w14:paraId="506D151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firstLine="42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（二）其他不宜燃放烟花爆竹禁放区域。包括机关办公区域、教育医疗机构、文物保护单位，易燃易爆物品生产、经营、储存场所和输油（气）管线、输变电设施、通讯设施等安全保护区内，火车站等交通枢纽以及铁路线路、高速公路安全保护区内，山林、草地等重点防火区，以及其他危害安全不宜燃放烟花爆竹的区域。</w:t>
      </w:r>
    </w:p>
    <w:p w14:paraId="4DAAFD5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二、禁放时间</w:t>
      </w:r>
    </w:p>
    <w:p w14:paraId="0EF40E9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自通告发布之日起，禁放区域内全年全时段禁止燃放烟花爆竹。</w:t>
      </w:r>
    </w:p>
    <w:p w14:paraId="23696C0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三、职责分工</w:t>
      </w:r>
    </w:p>
    <w:p w14:paraId="55EE449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各镇街、各有关部门（单位）应当积极组织开展禁放烟花爆竹的宣传，并在重大节日期间加大宣传工作力度。各党政机关、企事业单位要发挥模范带头作用，严格落实禁放要求；公安部门负责查处非法燃放烟花爆竹的行为；综合行政执法部门负责处置燃放造成市容污染、损毁绿化及市政设施的相关案件；应急管理部门负责查处禁放区烟花爆竹销售行为；住建部门负责指导督促各物业公司强化小区管理，配合落实好禁放措施；镇街负责督促相关村居（社区）落实好禁放措施。</w:t>
      </w:r>
    </w:p>
    <w:p w14:paraId="0C2152B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四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、法律责任</w:t>
      </w:r>
    </w:p>
    <w:p w14:paraId="6A3AEC4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有下列行为的，由公安机关依据《烟花爆竹安全管理条例》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《临沂市烟花爆竹燃放管理条例》等有关规定依法处理：</w:t>
      </w:r>
    </w:p>
    <w:p w14:paraId="4B8B593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（一）在禁止燃放烟花爆竹的时间、地点燃放烟花爆竹，在重污染天气预警期间燃放烟花爆竹的，或者以危害公共安全和人身、财产安全的方式燃放烟花爆竹的，依据《烟花爆竹安全管理条例》第四十二条之规定，由公安机关责令停止燃放，处100元以上500元以下罚款。</w:t>
      </w:r>
    </w:p>
    <w:p w14:paraId="31F1427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（二）构成违反治安管理行为的，依法给予治安管理处罚；构成犯罪的，依法追究刑事责任。</w:t>
      </w:r>
    </w:p>
    <w:p w14:paraId="323C966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eastAsia="zh-CN"/>
        </w:rPr>
        <w:t>五、实施安排</w:t>
      </w:r>
    </w:p>
    <w:p w14:paraId="691E972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本通告发布之日起至2026年10月1日为政策过渡期。过渡期管理以宣传劝导、教育整改为主，但在重点特殊场所、关键时段违规燃放，或燃放行为危及公共、他人生命财产安全的，公安机关将依法予以处罚。</w:t>
      </w:r>
    </w:p>
    <w:p w14:paraId="24543EF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特此通告。</w:t>
      </w:r>
    </w:p>
    <w:p w14:paraId="69969D4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附图：莒南县禁止燃放烟花爆竹区域示意图</w:t>
      </w:r>
    </w:p>
    <w:p w14:paraId="01537C8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420"/>
        <w:jc w:val="left"/>
        <w:textAlignment w:val="auto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27"/>
          <w:szCs w:val="27"/>
          <w:highlight w:val="none"/>
          <w:shd w:val="clear" w:fill="DDDDDD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12121"/>
          <w:spacing w:val="0"/>
          <w:sz w:val="25"/>
          <w:szCs w:val="25"/>
          <w:highlight w:val="none"/>
          <w:shd w:val="clear" w:fill="FFFFFF"/>
          <w:lang w:eastAsia="zh-CN"/>
        </w:rPr>
        <w:drawing>
          <wp:inline distT="0" distB="0" distL="114300" distR="114300">
            <wp:extent cx="5271135" cy="3529330"/>
            <wp:effectExtent l="0" t="0" r="5715" b="13970"/>
            <wp:docPr id="1" name="图片 1" descr="687fa8eb566ad1ba3a703cc5e80be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87fa8eb566ad1ba3a703cc5e80be8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C8B5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420"/>
        <w:jc w:val="left"/>
        <w:textAlignment w:val="auto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27"/>
          <w:szCs w:val="27"/>
          <w:highlight w:val="none"/>
          <w:shd w:val="clear" w:fill="DDDDDD"/>
        </w:rPr>
      </w:pPr>
    </w:p>
    <w:p w14:paraId="5DBF609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420"/>
        <w:jc w:val="left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27"/>
          <w:szCs w:val="27"/>
          <w:highlight w:val="none"/>
          <w:shd w:val="clear" w:fill="DDDDDD"/>
          <w:lang w:val="en-US"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7907C2"/>
    <w:rsid w:val="04C72908"/>
    <w:rsid w:val="097B0F2F"/>
    <w:rsid w:val="1BBFA558"/>
    <w:rsid w:val="32C26CCD"/>
    <w:rsid w:val="3C253BDE"/>
    <w:rsid w:val="3C57B574"/>
    <w:rsid w:val="3D6574E3"/>
    <w:rsid w:val="3F949F5F"/>
    <w:rsid w:val="48F3155C"/>
    <w:rsid w:val="52F7802B"/>
    <w:rsid w:val="5FBDF56B"/>
    <w:rsid w:val="607907C2"/>
    <w:rsid w:val="6BA148E0"/>
    <w:rsid w:val="6BFD9BF5"/>
    <w:rsid w:val="6FAB3C6E"/>
    <w:rsid w:val="71137913"/>
    <w:rsid w:val="7A6357F8"/>
    <w:rsid w:val="93DB90C5"/>
    <w:rsid w:val="C5A5C707"/>
    <w:rsid w:val="D3E2E8D6"/>
    <w:rsid w:val="EDFF4810"/>
    <w:rsid w:val="F6DE7DB3"/>
    <w:rsid w:val="F7DBAD6F"/>
    <w:rsid w:val="FBF7499A"/>
    <w:rsid w:val="FF46F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954</Words>
  <Characters>962</Characters>
  <Lines>0</Lines>
  <Paragraphs>0</Paragraphs>
  <TotalTime>29</TotalTime>
  <ScaleCrop>false</ScaleCrop>
  <LinksUpToDate>false</LinksUpToDate>
  <CharactersWithSpaces>962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2026-06-21T02:33:00Z</dcterms:created>
  <dc:creator>wang</dc:creator>
  <cp:lastModifiedBy>wang</cp:lastModifiedBy>
  <cp:lastPrinted>2026-06-24T01:20:00Z</cp:lastPrinted>
  <dcterms:modified xsi:type="dcterms:W3CDTF">2026-06-22T11:42:43Z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7E1E404DEF7634C2F00E396AC683C6B2_43</vt:lpwstr>
  </property>
  <property fmtid="{D5CDD505-2E9C-101B-9397-08002B2CF9AE}" pid="4" name="KSOTemplateDocerSaveRecord">
    <vt:lpwstr>eyJoZGlkIjoiMDU3NGI0MjEyNmMxMzg3MTQzMGMzNzQ5OGRhZWI4ODAiLCJ1c2VySWQiOiI1MzY3ODIzMTQifQ==</vt:lpwstr>
  </property>
</Properties>
</file>